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3" w:rsidRPr="00411B36" w:rsidRDefault="004B2878" w:rsidP="00FC2500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11B3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「迎接103全中運－籃球歷史回顧</w:t>
      </w:r>
      <w:proofErr w:type="gramStart"/>
      <w:r w:rsidRPr="00411B3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特</w:t>
      </w:r>
      <w:proofErr w:type="gramEnd"/>
      <w:r w:rsidRPr="00411B3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展」</w:t>
      </w:r>
      <w:r w:rsidR="00E91673" w:rsidRPr="00411B3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新聞稿</w:t>
      </w:r>
    </w:p>
    <w:p w:rsidR="004B2878" w:rsidRPr="00411B36" w:rsidRDefault="004B2878" w:rsidP="00C7149B">
      <w:pPr>
        <w:spacing w:line="56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為歡喜迎接103年全國中等學校運動會在桃園，</w:t>
      </w:r>
      <w:r w:rsidR="001879EA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於本(4)月14日</w:t>
      </w:r>
      <w:r w:rsidR="007B0AB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（星期一）起</w:t>
      </w:r>
      <w:r w:rsidR="001879EA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假</w:t>
      </w: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教育部體育署與國立體育大學合辦之</w:t>
      </w:r>
      <w:r w:rsidR="001879EA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體育博物館</w:t>
      </w:r>
      <w:r w:rsidR="001879EA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辦理「迎接103全中運－籃球歷史回顧</w:t>
      </w:r>
      <w:proofErr w:type="gramStart"/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特</w:t>
      </w:r>
      <w:proofErr w:type="gramEnd"/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展」，</w:t>
      </w:r>
      <w:r w:rsidR="001879EA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會中</w:t>
      </w:r>
      <w:proofErr w:type="gramStart"/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邀請璞園建築</w:t>
      </w:r>
      <w:proofErr w:type="gramEnd"/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籃球隊劉俊卿總經理以</w:t>
      </w:r>
      <w:r w:rsidR="001879EA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多年</w:t>
      </w:r>
      <w:r w:rsidR="001879EA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來</w:t>
      </w: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對籃球的耕耘</w:t>
      </w:r>
      <w:r w:rsidR="001879EA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及個人收藏首次在本館</w:t>
      </w: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展</w:t>
      </w:r>
      <w:r w:rsidR="001879EA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，並介紹我國籃球發展歷史的古往今來，讓國人一</w:t>
      </w:r>
      <w:proofErr w:type="gramStart"/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睹封藏</w:t>
      </w:r>
      <w:proofErr w:type="gramEnd"/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的籃球秘寶。</w:t>
      </w:r>
    </w:p>
    <w:p w:rsidR="0093307F" w:rsidRPr="00411B36" w:rsidRDefault="004B2878" w:rsidP="00C7149B">
      <w:pPr>
        <w:spacing w:line="56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開幕儀式</w:t>
      </w:r>
      <w:r w:rsidR="003B4ECC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預定於</w:t>
      </w:r>
      <w:r w:rsidR="001879EA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當日上午</w:t>
      </w: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10時30分開始，除邀請知名體育主播傅達仁先生蒞臨</w:t>
      </w:r>
      <w:r w:rsidR="00914727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r w:rsidR="00FD384A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分享籃球運動之美，</w:t>
      </w:r>
      <w:proofErr w:type="gramStart"/>
      <w:r w:rsidR="00FD384A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適連獲</w:t>
      </w:r>
      <w:proofErr w:type="gramEnd"/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SBL超級籃球聯賽</w:t>
      </w:r>
      <w:r w:rsidR="00FD384A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三屆冠軍</w:t>
      </w:r>
      <w:proofErr w:type="gramStart"/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的璞園籃球</w:t>
      </w:r>
      <w:proofErr w:type="gramEnd"/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隊員亦到場共襄盛舉</w:t>
      </w:r>
      <w:r w:rsidR="00914727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7B0AB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文山國中更慷慨借展</w:t>
      </w:r>
      <w:r w:rsidR="007B0AB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我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國第一至三屆冠軍獎盃，</w:t>
      </w:r>
      <w:r w:rsidR="007B0AB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該獎盃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高度及腰</w:t>
      </w:r>
      <w:r w:rsidR="007B0AB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="007B0AB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4人</w:t>
      </w:r>
      <w:r w:rsidR="007B0AB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合力始能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搬運</w:t>
      </w:r>
      <w:proofErr w:type="gramStart"/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之鼎型獎盃</w:t>
      </w:r>
      <w:proofErr w:type="gramEnd"/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，除是知名體育主播傅達仁先生</w:t>
      </w:r>
      <w:proofErr w:type="gramStart"/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與璞園建築</w:t>
      </w:r>
      <w:proofErr w:type="gramEnd"/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籃球隊劉俊卿總經理當年</w:t>
      </w:r>
      <w:proofErr w:type="gramStart"/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在校打拼</w:t>
      </w:r>
      <w:proofErr w:type="gramEnd"/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的共同回憶，也是本次展覽</w:t>
      </w:r>
      <w:proofErr w:type="gramStart"/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的鎮展之</w:t>
      </w:r>
      <w:proofErr w:type="gramEnd"/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寶。</w:t>
      </w:r>
    </w:p>
    <w:p w:rsidR="0093307F" w:rsidRPr="00411B36" w:rsidRDefault="00F57091" w:rsidP="00C7149B">
      <w:pPr>
        <w:spacing w:line="56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現場更有豐富的文物展現多位好久不見、名聞遐邇的籃球國手們</w:t>
      </w:r>
      <w:r w:rsidR="00914727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跨</w:t>
      </w: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時代的</w:t>
      </w:r>
      <w:r w:rsidR="007B0AB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體壇</w:t>
      </w: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英姿，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640855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知名體育主播傅達仁先生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擔任教練</w:t>
      </w:r>
      <w:r w:rsidR="00640855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帶領馬來西亞</w:t>
      </w:r>
      <w:r w:rsidR="007B0AB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="00640855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擊敗中華隊之</w:t>
      </w:r>
      <w:r w:rsidR="007B0AB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紀念</w:t>
      </w:r>
      <w:r w:rsidR="00640855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文物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、</w:t>
      </w:r>
      <w:r w:rsidR="0093307F" w:rsidRPr="00411B36">
        <w:rPr>
          <w:rFonts w:eastAsia="標楷體" w:cs="Calibri" w:hint="eastAsia"/>
          <w:color w:val="000000" w:themeColor="text1"/>
          <w:sz w:val="28"/>
          <w:szCs w:val="28"/>
        </w:rPr>
        <w:t>夢幻籃球隊</w:t>
      </w:r>
      <w:r w:rsidR="007B0ABF" w:rsidRPr="00411B36">
        <w:rPr>
          <w:rFonts w:eastAsia="標楷體" w:cs="Calibri" w:hint="eastAsia"/>
          <w:color w:val="000000" w:themeColor="text1"/>
          <w:sz w:val="28"/>
          <w:szCs w:val="28"/>
        </w:rPr>
        <w:t>紀念</w:t>
      </w:r>
      <w:r w:rsidR="0093307F" w:rsidRPr="00411B36">
        <w:rPr>
          <w:rFonts w:eastAsia="標楷體" w:cs="Calibri" w:hint="eastAsia"/>
          <w:color w:val="000000" w:themeColor="text1"/>
          <w:sz w:val="28"/>
          <w:szCs w:val="28"/>
        </w:rPr>
        <w:t>文物、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第一支參加中國CBA的台灣隊伍</w:t>
      </w:r>
      <w:r w:rsidR="007B0ABF" w:rsidRPr="00411B36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--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新浪籃球隊之文物</w:t>
      </w:r>
      <w:r w:rsidR="00640855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、台灣籃球之父王士選先生文物、</w:t>
      </w:r>
      <w:r w:rsidR="00640855" w:rsidRPr="00411B36">
        <w:rPr>
          <w:rFonts w:eastAsia="標楷體" w:cs="Calibri" w:hint="eastAsia"/>
          <w:color w:val="000000" w:themeColor="text1"/>
          <w:sz w:val="28"/>
          <w:szCs w:val="28"/>
        </w:rPr>
        <w:t>早</w:t>
      </w:r>
      <w:r w:rsidR="00AC07FF" w:rsidRPr="00411B36">
        <w:rPr>
          <w:rFonts w:eastAsia="標楷體" w:cs="Calibri" w:hint="eastAsia"/>
          <w:color w:val="000000" w:themeColor="text1"/>
          <w:sz w:val="28"/>
          <w:szCs w:val="28"/>
        </w:rPr>
        <w:t>期少年籃球隊的推動先驅羅毓彪先生文物、早期女子籃球教練的耕耘者洪</w:t>
      </w:r>
      <w:r w:rsidR="00640855" w:rsidRPr="00411B36">
        <w:rPr>
          <w:rFonts w:eastAsia="標楷體" w:cs="Calibri" w:hint="eastAsia"/>
          <w:color w:val="000000" w:themeColor="text1"/>
          <w:sz w:val="28"/>
          <w:szCs w:val="28"/>
        </w:rPr>
        <w:t>金生先生文物</w:t>
      </w:r>
      <w:r w:rsidR="0093307F" w:rsidRPr="00411B36">
        <w:rPr>
          <w:rFonts w:eastAsia="標楷體" w:cs="Calibri" w:hint="eastAsia"/>
          <w:color w:val="000000" w:themeColor="text1"/>
          <w:sz w:val="28"/>
          <w:szCs w:val="28"/>
        </w:rPr>
        <w:t>、</w:t>
      </w:r>
      <w:r w:rsidR="00C7149B" w:rsidRPr="00411B36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台灣籃球飛人陳信安於沙加緬度國王隊之球衣及文物、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中華隊老國手之簽名文物</w:t>
      </w:r>
      <w:r w:rsidR="0093307F" w:rsidRPr="00411B36">
        <w:rPr>
          <w:rFonts w:eastAsia="標楷體" w:cs="Calibri" w:hint="eastAsia"/>
          <w:color w:val="000000" w:themeColor="text1"/>
          <w:sz w:val="28"/>
          <w:szCs w:val="28"/>
        </w:rPr>
        <w:t>等，</w:t>
      </w:r>
      <w:r w:rsidR="007B0ABF" w:rsidRPr="00411B36">
        <w:rPr>
          <w:rFonts w:eastAsia="標楷體" w:cs="Calibri" w:hint="eastAsia"/>
          <w:color w:val="000000" w:themeColor="text1"/>
          <w:sz w:val="28"/>
          <w:szCs w:val="28"/>
        </w:rPr>
        <w:t>每一文物都有著訴說不盡的感人故事</w:t>
      </w:r>
      <w:r w:rsidR="0093307F" w:rsidRPr="00411B36">
        <w:rPr>
          <w:rFonts w:eastAsia="標楷體" w:cs="Calibri" w:hint="eastAsia"/>
          <w:color w:val="000000" w:themeColor="text1"/>
          <w:sz w:val="28"/>
          <w:szCs w:val="28"/>
        </w:rPr>
        <w:t>，</w:t>
      </w:r>
      <w:r w:rsidR="007B0ABF" w:rsidRPr="00411B36">
        <w:rPr>
          <w:rFonts w:eastAsia="標楷體" w:cs="Calibri" w:hint="eastAsia"/>
          <w:color w:val="000000" w:themeColor="text1"/>
          <w:sz w:val="28"/>
          <w:szCs w:val="28"/>
        </w:rPr>
        <w:t>本展覽實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是籃球迷不可錯過的一次展覽，也是籃球人跨越今昔、</w:t>
      </w:r>
      <w:r w:rsidR="007B0AB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拾回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穿梭時光隧道</w:t>
      </w:r>
      <w:r w:rsidR="007B0AB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共同回憶的精華文物展出</w:t>
      </w:r>
      <w:r w:rsidR="0093307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7149B" w:rsidRPr="00411B36" w:rsidRDefault="00C7149B" w:rsidP="00C7149B">
      <w:pPr>
        <w:spacing w:line="56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本展展期自4月14日</w:t>
      </w:r>
      <w:r w:rsidR="007B0AB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至6月30日止，歡迎各界有興趣人士於體育博物館開館時間(每週二~週四下午2:00-4:00)</w:t>
      </w:r>
      <w:proofErr w:type="gramStart"/>
      <w:r w:rsidR="008B366F"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來館</w:t>
      </w:r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參觀</w:t>
      </w:r>
      <w:proofErr w:type="gramEnd"/>
      <w:r w:rsidRPr="00411B36">
        <w:rPr>
          <w:rFonts w:ascii="標楷體" w:eastAsia="標楷體" w:hAnsi="標楷體" w:hint="eastAsia"/>
          <w:color w:val="000000" w:themeColor="text1"/>
          <w:sz w:val="28"/>
          <w:szCs w:val="28"/>
        </w:rPr>
        <w:t>，共同體驗籃球運動之美。</w:t>
      </w:r>
    </w:p>
    <w:p w:rsidR="001879EA" w:rsidRPr="00411B36" w:rsidRDefault="008B366F" w:rsidP="001879EA">
      <w:pPr>
        <w:wordWrap w:val="0"/>
        <w:spacing w:line="500" w:lineRule="exact"/>
        <w:ind w:leftChars="100" w:left="240" w:firstLineChars="200" w:firstLine="560"/>
        <w:jc w:val="righ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教育部體育署</w:t>
      </w:r>
      <w:r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="001879EA"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國立體育大學</w:t>
      </w:r>
      <w:r w:rsidR="001879EA" w:rsidRPr="00411B36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="001879EA"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敬邀</w:t>
      </w:r>
      <w:r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="001879EA" w:rsidRPr="00411B36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1879EA"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</w:t>
      </w:r>
      <w:r w:rsidR="001879EA"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14</w:t>
      </w:r>
      <w:r w:rsidR="001879EA"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</w:p>
    <w:p w:rsidR="001879EA" w:rsidRPr="00411B36" w:rsidRDefault="001879EA" w:rsidP="00BC5C48">
      <w:pPr>
        <w:wordWrap w:val="0"/>
        <w:spacing w:line="500" w:lineRule="exact"/>
        <w:ind w:leftChars="100" w:left="240" w:firstLineChars="200" w:firstLine="560"/>
        <w:jc w:val="righ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發言人</w:t>
      </w:r>
      <w:r w:rsidR="00BC5C48"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Pr="00411B36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張思敏副校長</w:t>
      </w:r>
      <w:r w:rsidRPr="00411B36">
        <w:rPr>
          <w:rFonts w:ascii="Times New Roman" w:eastAsia="標楷體" w:hAnsi="Times New Roman"/>
          <w:color w:val="000000" w:themeColor="text1"/>
          <w:sz w:val="28"/>
          <w:szCs w:val="28"/>
        </w:rPr>
        <w:t>/</w:t>
      </w:r>
      <w:r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電話：</w:t>
      </w:r>
      <w:r w:rsidRPr="00411B36">
        <w:rPr>
          <w:rFonts w:ascii="Times New Roman" w:eastAsia="標楷體" w:hAnsi="Times New Roman"/>
          <w:color w:val="000000" w:themeColor="text1"/>
          <w:sz w:val="28"/>
          <w:szCs w:val="28"/>
        </w:rPr>
        <w:t>0921307104</w:t>
      </w:r>
    </w:p>
    <w:p w:rsidR="00C7149B" w:rsidRPr="00411B36" w:rsidRDefault="001879EA" w:rsidP="001879EA">
      <w:pPr>
        <w:ind w:firstLineChars="200" w:firstLine="56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聯絡人</w:t>
      </w:r>
      <w:r w:rsidRPr="00411B36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="008B366F"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孔廷欣</w:t>
      </w:r>
      <w:r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秘書</w:t>
      </w:r>
      <w:r w:rsidRPr="00411B36">
        <w:rPr>
          <w:rFonts w:ascii="Times New Roman" w:eastAsia="標楷體" w:hAnsi="Times New Roman"/>
          <w:color w:val="000000" w:themeColor="text1"/>
          <w:sz w:val="28"/>
          <w:szCs w:val="28"/>
        </w:rPr>
        <w:t>/</w:t>
      </w:r>
      <w:r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電話：</w:t>
      </w:r>
      <w:r w:rsidRPr="00411B36">
        <w:rPr>
          <w:rFonts w:ascii="Times New Roman" w:eastAsia="標楷體" w:hAnsi="Times New Roman"/>
          <w:color w:val="000000" w:themeColor="text1"/>
          <w:sz w:val="28"/>
          <w:szCs w:val="28"/>
        </w:rPr>
        <w:t>03-328</w:t>
      </w:r>
      <w:r w:rsidR="00BC5C48" w:rsidRPr="00411B3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3201-6502</w:t>
      </w:r>
    </w:p>
    <w:sectPr w:rsidR="00C7149B" w:rsidRPr="00411B36" w:rsidSect="001879E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AC" w:rsidRDefault="00FF7AAC" w:rsidP="00EE2E22">
      <w:r>
        <w:separator/>
      </w:r>
    </w:p>
  </w:endnote>
  <w:endnote w:type="continuationSeparator" w:id="0">
    <w:p w:rsidR="00FF7AAC" w:rsidRDefault="00FF7AAC" w:rsidP="00EE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A" w:rsidRDefault="006D2A2A">
    <w:pPr>
      <w:pStyle w:val="a3"/>
      <w:jc w:val="center"/>
    </w:pPr>
    <w:r>
      <w:fldChar w:fldCharType="begin"/>
    </w:r>
    <w:r w:rsidR="00FC2500">
      <w:instrText xml:space="preserve"> PAGE   \* MERGEFORMAT </w:instrText>
    </w:r>
    <w:r>
      <w:fldChar w:fldCharType="separate"/>
    </w:r>
    <w:r w:rsidR="00411B36" w:rsidRPr="00411B36">
      <w:rPr>
        <w:noProof/>
        <w:lang w:val="zh-TW"/>
      </w:rPr>
      <w:t>1</w:t>
    </w:r>
    <w:r>
      <w:fldChar w:fldCharType="end"/>
    </w:r>
  </w:p>
  <w:p w:rsidR="001F558A" w:rsidRDefault="00FF7A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AC" w:rsidRDefault="00FF7AAC" w:rsidP="00EE2E22">
      <w:r>
        <w:separator/>
      </w:r>
    </w:p>
  </w:footnote>
  <w:footnote w:type="continuationSeparator" w:id="0">
    <w:p w:rsidR="00FF7AAC" w:rsidRDefault="00FF7AAC" w:rsidP="00EE2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5A8"/>
    <w:multiLevelType w:val="hybridMultilevel"/>
    <w:tmpl w:val="49B4D890"/>
    <w:lvl w:ilvl="0" w:tplc="C4E065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C95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E66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EA2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A1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C6A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CB9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4FF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F0D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13F69"/>
    <w:multiLevelType w:val="hybridMultilevel"/>
    <w:tmpl w:val="75B63F44"/>
    <w:lvl w:ilvl="0" w:tplc="CE2E6C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500"/>
    <w:rsid w:val="00177A13"/>
    <w:rsid w:val="001879EA"/>
    <w:rsid w:val="001913E0"/>
    <w:rsid w:val="001D1A4B"/>
    <w:rsid w:val="00225FF2"/>
    <w:rsid w:val="00391A2A"/>
    <w:rsid w:val="003B4ECC"/>
    <w:rsid w:val="003E2282"/>
    <w:rsid w:val="00411B36"/>
    <w:rsid w:val="00447F88"/>
    <w:rsid w:val="004B2878"/>
    <w:rsid w:val="004C1768"/>
    <w:rsid w:val="00603B0F"/>
    <w:rsid w:val="00640855"/>
    <w:rsid w:val="006A7D81"/>
    <w:rsid w:val="006D2A2A"/>
    <w:rsid w:val="006F12FA"/>
    <w:rsid w:val="0075796F"/>
    <w:rsid w:val="007B0ABF"/>
    <w:rsid w:val="00832EA0"/>
    <w:rsid w:val="008517FD"/>
    <w:rsid w:val="00862076"/>
    <w:rsid w:val="008B366F"/>
    <w:rsid w:val="00914727"/>
    <w:rsid w:val="009311C0"/>
    <w:rsid w:val="0093307F"/>
    <w:rsid w:val="00AB31D6"/>
    <w:rsid w:val="00AB7A9F"/>
    <w:rsid w:val="00AC07FF"/>
    <w:rsid w:val="00B136AA"/>
    <w:rsid w:val="00B63D2D"/>
    <w:rsid w:val="00B854BE"/>
    <w:rsid w:val="00BC42E1"/>
    <w:rsid w:val="00BC5C48"/>
    <w:rsid w:val="00BE6ECB"/>
    <w:rsid w:val="00C34FD7"/>
    <w:rsid w:val="00C7149B"/>
    <w:rsid w:val="00C7256D"/>
    <w:rsid w:val="00CB44F1"/>
    <w:rsid w:val="00CB6FC1"/>
    <w:rsid w:val="00CC30A8"/>
    <w:rsid w:val="00CD2478"/>
    <w:rsid w:val="00CF1822"/>
    <w:rsid w:val="00D749FC"/>
    <w:rsid w:val="00DA4506"/>
    <w:rsid w:val="00DE46B3"/>
    <w:rsid w:val="00DE757B"/>
    <w:rsid w:val="00DF07C6"/>
    <w:rsid w:val="00E841AA"/>
    <w:rsid w:val="00E91673"/>
    <w:rsid w:val="00ED0199"/>
    <w:rsid w:val="00EE2E22"/>
    <w:rsid w:val="00F57091"/>
    <w:rsid w:val="00FB234C"/>
    <w:rsid w:val="00FC2500"/>
    <w:rsid w:val="00FD384A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C250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74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749FC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14727"/>
    <w:pPr>
      <w:ind w:leftChars="200" w:left="48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6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5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2D70-CEF2-4618-AED4-63EB3D5F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2014-04-02T08:03:00Z</cp:lastPrinted>
  <dcterms:created xsi:type="dcterms:W3CDTF">2014-04-08T08:18:00Z</dcterms:created>
  <dcterms:modified xsi:type="dcterms:W3CDTF">2014-04-08T08:18:00Z</dcterms:modified>
</cp:coreProperties>
</file>